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附件1:</w:t>
      </w:r>
    </w:p>
    <w:p>
      <w:pPr>
        <w:spacing w:line="500" w:lineRule="exact"/>
        <w:jc w:val="center"/>
        <w:rPr>
          <w:rFonts w:ascii="Times New Roman" w:hAnsi="Times New Roman" w:eastAsia="方正小标宋简体" w:cs="Times New Roman"/>
          <w:w w:val="90"/>
          <w:sz w:val="36"/>
          <w:szCs w:val="36"/>
        </w:rPr>
      </w:pPr>
      <w:r>
        <w:rPr>
          <w:rFonts w:hint="eastAsia" w:ascii="Times New Roman" w:hAnsi="Times New Roman" w:eastAsia="方正小标宋简体" w:cs="Times New Roman"/>
          <w:w w:val="90"/>
          <w:sz w:val="36"/>
          <w:szCs w:val="36"/>
          <w:lang w:val="en-US" w:eastAsia="zh-CN"/>
        </w:rPr>
        <w:t>学院</w:t>
      </w:r>
      <w:r>
        <w:rPr>
          <w:rFonts w:ascii="Times New Roman" w:hAnsi="Times New Roman" w:eastAsia="方正小标宋简体" w:cs="Times New Roman"/>
          <w:w w:val="90"/>
          <w:sz w:val="36"/>
          <w:szCs w:val="36"/>
        </w:rPr>
        <w:t>党委领导班子</w:t>
      </w:r>
      <w:r>
        <w:rPr>
          <w:rFonts w:hint="eastAsia" w:ascii="Times New Roman" w:hAnsi="Times New Roman" w:eastAsia="方正小标宋简体" w:cs="Times New Roman"/>
          <w:w w:val="90"/>
          <w:sz w:val="36"/>
          <w:szCs w:val="36"/>
        </w:rPr>
        <w:t>2022年度</w:t>
      </w:r>
      <w:r>
        <w:rPr>
          <w:rFonts w:ascii="Times New Roman" w:hAnsi="Times New Roman" w:eastAsia="方正小标宋简体" w:cs="Times New Roman"/>
          <w:w w:val="90"/>
          <w:sz w:val="36"/>
          <w:szCs w:val="36"/>
        </w:rPr>
        <w:t>民主生活会征求意见表</w:t>
      </w:r>
    </w:p>
    <w:p>
      <w:pPr>
        <w:rPr>
          <w:rFonts w:ascii="Times New Roman" w:hAnsi="Times New Roman" w:eastAsia="仿宋_GB2312" w:cs="Times New Roman"/>
          <w:sz w:val="24"/>
          <w:szCs w:val="24"/>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1"/>
        <w:gridCol w:w="5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8946" w:type="dxa"/>
            <w:gridSpan w:val="2"/>
            <w:vAlign w:val="center"/>
          </w:tcPr>
          <w:p>
            <w:pPr>
              <w:spacing w:line="300" w:lineRule="exact"/>
              <w:rPr>
                <w:rFonts w:ascii="Times New Roman" w:hAnsi="Times New Roman" w:eastAsia="黑体" w:cs="Times New Roman"/>
                <w:sz w:val="28"/>
                <w:szCs w:val="28"/>
              </w:rPr>
            </w:pPr>
            <w:r>
              <w:rPr>
                <w:rFonts w:ascii="Times New Roman" w:hAnsi="Times New Roman" w:eastAsia="黑体" w:cs="Times New Roman"/>
                <w:sz w:val="28"/>
                <w:szCs w:val="28"/>
              </w:rPr>
              <w:t>对</w:t>
            </w:r>
            <w:r>
              <w:rPr>
                <w:rFonts w:hint="eastAsia" w:ascii="Times New Roman" w:hAnsi="Times New Roman" w:eastAsia="黑体" w:cs="Times New Roman"/>
                <w:sz w:val="28"/>
                <w:szCs w:val="28"/>
                <w:lang w:val="en-US" w:eastAsia="zh-CN"/>
              </w:rPr>
              <w:t>学院</w:t>
            </w:r>
            <w:r>
              <w:rPr>
                <w:rFonts w:ascii="Times New Roman" w:hAnsi="Times New Roman" w:eastAsia="黑体" w:cs="Times New Roman"/>
                <w:sz w:val="28"/>
                <w:szCs w:val="28"/>
              </w:rPr>
              <w:t>党委领导班子的意见和建议：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9" w:hRule="atLeast"/>
          <w:jc w:val="center"/>
        </w:trPr>
        <w:tc>
          <w:tcPr>
            <w:tcW w:w="2971" w:type="dxa"/>
            <w:vAlign w:val="center"/>
          </w:tcPr>
          <w:p>
            <w:pPr>
              <w:adjustRightInd w:val="0"/>
              <w:snapToGrid w:val="0"/>
              <w:spacing w:line="300" w:lineRule="exac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1.带头深刻领悟“两个确立”的决定性意义，增强“四个意识”、坚定“四个自信”、做到“两个维护”。严明政治纪律和政治规矩，提高政治判断力、政治领悟力、政治执行力，始终在政治立场、政治方向、政治原则、政治道路上同以习近平同志为核心的党中央保持高度一致。</w:t>
            </w:r>
          </w:p>
        </w:tc>
        <w:tc>
          <w:tcPr>
            <w:tcW w:w="5975" w:type="dxa"/>
            <w:vAlign w:val="center"/>
          </w:tcPr>
          <w:p>
            <w:pPr>
              <w:spacing w:line="300" w:lineRule="exact"/>
              <w:rPr>
                <w:rFonts w:ascii="Times New Roman" w:hAnsi="Times New Roman" w:eastAsia="仿宋_GB2312" w:cs="Times New Roman"/>
                <w:sz w:val="24"/>
                <w:szCs w:val="24"/>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11" w:hRule="atLeast"/>
          <w:jc w:val="center"/>
        </w:trPr>
        <w:tc>
          <w:tcPr>
            <w:tcW w:w="2971" w:type="dxa"/>
            <w:vAlign w:val="center"/>
          </w:tcPr>
          <w:p>
            <w:pPr>
              <w:adjustRightInd w:val="0"/>
              <w:snapToGrid w:val="0"/>
              <w:spacing w:line="300" w:lineRule="exac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2.带头用习近平新时代中国特色社会主义思想凝心铸魂。坚持用习近平新时代中国特色社会主义思想统一思想、统一意志、统一行动，做到学思用贯通、知信行统一，坚持好、运用好贯穿其中的立场观点方法，自觉把习近平新时代中国特色社会主义思想转化为坚定理想、锤炼党性和指导实践、推动工作的强大力量。</w:t>
            </w:r>
          </w:p>
        </w:tc>
        <w:tc>
          <w:tcPr>
            <w:tcW w:w="5975" w:type="dxa"/>
            <w:vAlign w:val="center"/>
          </w:tcPr>
          <w:p>
            <w:pPr>
              <w:spacing w:line="300" w:lineRule="exac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jc w:val="center"/>
        </w:trPr>
        <w:tc>
          <w:tcPr>
            <w:tcW w:w="2971" w:type="dxa"/>
            <w:vAlign w:val="center"/>
          </w:tcPr>
          <w:p>
            <w:pPr>
              <w:adjustRightInd w:val="0"/>
              <w:snapToGrid w:val="0"/>
              <w:spacing w:line="300" w:lineRule="exact"/>
              <w:rPr>
                <w:rFonts w:ascii="Times New Roman" w:hAnsi="Times New Roman" w:eastAsia="仿宋_GB2312" w:cs="Times New Roman"/>
                <w:sz w:val="24"/>
                <w:szCs w:val="24"/>
              </w:rPr>
            </w:pPr>
          </w:p>
          <w:p>
            <w:pPr>
              <w:adjustRightInd w:val="0"/>
              <w:snapToGrid w:val="0"/>
              <w:spacing w:line="30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3.带头坚持和加强党的全面领导。认真贯彻民主集中制，创新和改进领导方式，增强党组织政治功能和组织功能，不折不扣把党中央决策部署和习近平总书记关于教育和“三农”工作的重要论述以及对广东系列重要讲话和指示批示精神贯彻落实好，把单位广大群众组织凝聚好，夯实党执政的根基。</w:t>
            </w:r>
          </w:p>
          <w:p>
            <w:pPr>
              <w:adjustRightInd w:val="0"/>
              <w:snapToGrid w:val="0"/>
              <w:spacing w:line="300" w:lineRule="exact"/>
              <w:rPr>
                <w:rFonts w:hint="eastAsia" w:ascii="Times New Roman" w:hAnsi="Times New Roman" w:eastAsia="仿宋_GB2312" w:cs="Times New Roman"/>
                <w:sz w:val="24"/>
                <w:szCs w:val="24"/>
              </w:rPr>
            </w:pPr>
          </w:p>
        </w:tc>
        <w:tc>
          <w:tcPr>
            <w:tcW w:w="5975" w:type="dxa"/>
            <w:vAlign w:val="center"/>
          </w:tcPr>
          <w:p>
            <w:pPr>
              <w:spacing w:line="300" w:lineRule="exac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2" w:hRule="atLeast"/>
          <w:jc w:val="center"/>
        </w:trPr>
        <w:tc>
          <w:tcPr>
            <w:tcW w:w="2971" w:type="dxa"/>
            <w:vAlign w:val="center"/>
          </w:tcPr>
          <w:p>
            <w:pPr>
              <w:adjustRightInd w:val="0"/>
              <w:snapToGrid w:val="0"/>
              <w:spacing w:line="300" w:lineRule="exac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4.带头坚持以人民为中心的发展思想，推动改革发展稳定。完整准确全面贯彻新思想发展理念，统筹推进“五位一体”总体布局、协调推进“四个全面”战略布局，紧紧抓住解决不平衡不充分的发展问题，补短板、强弱项、固底板、扬优势，推动经济社会持续健康发展。在发展中保障和改善民生，聚焦解决广大师生急难愁盼问题，让师生看到学习贯彻党的二十大精神的实际成效。</w:t>
            </w:r>
          </w:p>
        </w:tc>
        <w:tc>
          <w:tcPr>
            <w:tcW w:w="5975" w:type="dxa"/>
            <w:vAlign w:val="center"/>
          </w:tcPr>
          <w:p>
            <w:pPr>
              <w:spacing w:line="300" w:lineRule="exac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2" w:hRule="atLeast"/>
          <w:jc w:val="center"/>
        </w:trPr>
        <w:tc>
          <w:tcPr>
            <w:tcW w:w="2971" w:type="dxa"/>
            <w:vAlign w:val="center"/>
          </w:tcPr>
          <w:p>
            <w:pPr>
              <w:adjustRightInd w:val="0"/>
              <w:snapToGrid w:val="0"/>
              <w:spacing w:line="300" w:lineRule="exact"/>
              <w:rPr>
                <w:rFonts w:ascii="Times New Roman" w:hAnsi="Times New Roman" w:eastAsia="仿宋_GB2312" w:cs="Times New Roman"/>
                <w:sz w:val="24"/>
                <w:szCs w:val="24"/>
              </w:rPr>
            </w:pPr>
            <w:r>
              <w:rPr>
                <w:rFonts w:hint="eastAsia" w:ascii="Times New Roman" w:hAnsi="Times New Roman" w:eastAsia="仿宋_GB2312" w:cs="Times New Roman"/>
                <w:sz w:val="24"/>
                <w:szCs w:val="24"/>
              </w:rPr>
              <w:t>5.带头发扬斗争精神，防范化解风险挑战。增强忧患意识，坚持底线思维，主动识变应变求变，敢于担当、积极作为，知难而上、迎难而上，统筹发展和安全，全力战胜前进道路上各种困难和挑战，依靠顽强斗争打开事业发展新天地。</w:t>
            </w:r>
          </w:p>
        </w:tc>
        <w:tc>
          <w:tcPr>
            <w:tcW w:w="5975" w:type="dxa"/>
            <w:vAlign w:val="center"/>
          </w:tcPr>
          <w:p>
            <w:pPr>
              <w:spacing w:line="300" w:lineRule="exac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0" w:hRule="atLeast"/>
          <w:jc w:val="center"/>
        </w:trPr>
        <w:tc>
          <w:tcPr>
            <w:tcW w:w="2971" w:type="dxa"/>
            <w:vAlign w:val="center"/>
          </w:tcPr>
          <w:p>
            <w:pPr>
              <w:adjustRightInd w:val="0"/>
              <w:snapToGrid w:val="0"/>
              <w:spacing w:line="300" w:lineRule="exact"/>
              <w:rPr>
                <w:rFonts w:hint="eastAsia" w:ascii="Times New Roman" w:hAnsi="Times New Roman" w:eastAsia="仿宋_GB2312" w:cs="Times New Roman"/>
                <w:sz w:val="24"/>
                <w:szCs w:val="24"/>
              </w:rPr>
            </w:pPr>
            <w:r>
              <w:rPr>
                <w:rFonts w:hint="eastAsia" w:ascii="Times New Roman" w:hAnsi="Times New Roman" w:eastAsia="仿宋_GB2312" w:cs="Times New Roman"/>
                <w:sz w:val="24"/>
                <w:szCs w:val="24"/>
              </w:rPr>
              <w:t>6.带头落实全面从严治党政治责任。始终绷紧从严从紧这条弦，严于律己、严负其责、严管所辖，坚持以严的基调强化正风肃纪，加强新时代廉洁文化建设，锲而不舍落实中央八项规定精神，持续深化纠正“四风”，重点纠治形式主义、官僚主义，坚持破除特权思想和特权行为。以零容忍态度反腐惩恶，坚持不敢腐、不能腐、不想腐一体推进，完善权力监督制约机制，以党内监督为主导，促进各类监督贯通协调。</w:t>
            </w:r>
          </w:p>
        </w:tc>
        <w:tc>
          <w:tcPr>
            <w:tcW w:w="5975" w:type="dxa"/>
            <w:vAlign w:val="center"/>
          </w:tcPr>
          <w:p>
            <w:pPr>
              <w:spacing w:line="300" w:lineRule="exact"/>
              <w:rPr>
                <w:rFonts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8946" w:type="dxa"/>
            <w:gridSpan w:val="2"/>
            <w:vAlign w:val="center"/>
          </w:tcPr>
          <w:p>
            <w:pPr>
              <w:spacing w:line="300" w:lineRule="exact"/>
              <w:rPr>
                <w:rFonts w:ascii="Times New Roman" w:hAnsi="Times New Roman" w:eastAsia="黑体" w:cs="Times New Roman"/>
                <w:sz w:val="24"/>
                <w:szCs w:val="24"/>
              </w:rPr>
            </w:pPr>
            <w:r>
              <w:rPr>
                <w:rFonts w:ascii="Times New Roman" w:hAnsi="Times New Roman" w:eastAsia="黑体" w:cs="Times New Roman"/>
                <w:sz w:val="28"/>
                <w:szCs w:val="28"/>
              </w:rPr>
              <w:t>对党员</w:t>
            </w:r>
            <w:r>
              <w:rPr>
                <w:rFonts w:hint="eastAsia" w:ascii="Times New Roman" w:hAnsi="Times New Roman" w:eastAsia="黑体" w:cs="Times New Roman"/>
                <w:sz w:val="28"/>
                <w:szCs w:val="28"/>
                <w:lang w:val="en-US" w:eastAsia="zh-CN"/>
              </w:rPr>
              <w:t>院</w:t>
            </w:r>
            <w:r>
              <w:rPr>
                <w:rFonts w:ascii="Times New Roman" w:hAnsi="Times New Roman" w:eastAsia="黑体" w:cs="Times New Roman"/>
                <w:sz w:val="28"/>
                <w:szCs w:val="28"/>
              </w:rPr>
              <w:t>领导个人的意见和建议：</w:t>
            </w:r>
            <w:r>
              <w:rPr>
                <w:rFonts w:ascii="Times New Roman" w:hAnsi="Times New Roman" w:eastAsia="仿宋_GB2312" w:cs="Times New Roman"/>
                <w:sz w:val="28"/>
                <w:szCs w:val="28"/>
              </w:rPr>
              <w:t>（主要包括上述</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个方面内容</w:t>
            </w: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党员院领导包括：刘红斌、苏镇松、张艳河、谢云辉</w:t>
            </w:r>
            <w:r>
              <w:rPr>
                <w:rFonts w:ascii="Times New Roman" w:hAnsi="Times New Roman" w:eastAsia="仿宋_GB2312" w:cs="Times New Roman"/>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971" w:type="dxa"/>
            <w:vAlign w:val="center"/>
          </w:tcPr>
          <w:p>
            <w:pPr>
              <w:spacing w:line="48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姓  名</w:t>
            </w:r>
          </w:p>
        </w:tc>
        <w:tc>
          <w:tcPr>
            <w:tcW w:w="5975" w:type="dxa"/>
            <w:vAlign w:val="center"/>
          </w:tcPr>
          <w:p>
            <w:pPr>
              <w:spacing w:line="480" w:lineRule="exact"/>
              <w:jc w:val="center"/>
              <w:rPr>
                <w:rFonts w:ascii="Times New Roman" w:hAnsi="Times New Roman" w:eastAsia="黑体" w:cs="Times New Roman"/>
                <w:sz w:val="28"/>
                <w:szCs w:val="28"/>
              </w:rPr>
            </w:pPr>
            <w:r>
              <w:rPr>
                <w:rFonts w:ascii="Times New Roman" w:hAnsi="Times New Roman" w:eastAsia="黑体" w:cs="Times New Roman"/>
                <w:sz w:val="28"/>
                <w:szCs w:val="28"/>
              </w:rPr>
              <w:t>存在的主要问题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971" w:type="dxa"/>
            <w:vAlign w:val="center"/>
          </w:tcPr>
          <w:p>
            <w:pPr>
              <w:spacing w:line="480" w:lineRule="exact"/>
              <w:rPr>
                <w:rFonts w:ascii="Times New Roman" w:hAnsi="Times New Roman" w:eastAsia="仿宋_GB2312" w:cs="Times New Roman"/>
                <w:szCs w:val="21"/>
              </w:rPr>
            </w:pPr>
          </w:p>
        </w:tc>
        <w:tc>
          <w:tcPr>
            <w:tcW w:w="5975" w:type="dxa"/>
            <w:vAlign w:val="center"/>
          </w:tcPr>
          <w:p>
            <w:pPr>
              <w:spacing w:line="480" w:lineRule="exact"/>
              <w:ind w:right="960"/>
              <w:jc w:val="center"/>
              <w:rPr>
                <w:rFonts w:ascii="Times New Roman" w:hAnsi="Times New Roman" w:eastAsia="仿宋_GB2312" w:cs="Times New Roman"/>
                <w:szCs w:val="21"/>
              </w:rPr>
            </w:pPr>
          </w:p>
          <w:p>
            <w:pPr>
              <w:spacing w:line="480" w:lineRule="exact"/>
              <w:ind w:right="960"/>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971" w:type="dxa"/>
            <w:vAlign w:val="center"/>
          </w:tcPr>
          <w:p>
            <w:pPr>
              <w:spacing w:line="480" w:lineRule="exact"/>
              <w:jc w:val="center"/>
              <w:rPr>
                <w:rFonts w:ascii="Times New Roman" w:hAnsi="Times New Roman" w:eastAsia="仿宋_GB2312" w:cs="Times New Roman"/>
                <w:szCs w:val="21"/>
              </w:rPr>
            </w:pPr>
          </w:p>
        </w:tc>
        <w:tc>
          <w:tcPr>
            <w:tcW w:w="5975" w:type="dxa"/>
            <w:vAlign w:val="center"/>
          </w:tcPr>
          <w:p>
            <w:pPr>
              <w:spacing w:line="480" w:lineRule="exact"/>
              <w:ind w:right="960"/>
              <w:jc w:val="center"/>
              <w:rPr>
                <w:rFonts w:ascii="Times New Roman" w:hAnsi="Times New Roman" w:eastAsia="仿宋_GB2312" w:cs="Times New Roman"/>
                <w:szCs w:val="21"/>
              </w:rPr>
            </w:pPr>
          </w:p>
          <w:p>
            <w:pPr>
              <w:spacing w:line="480" w:lineRule="exact"/>
              <w:ind w:right="960"/>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971" w:type="dxa"/>
            <w:vAlign w:val="center"/>
          </w:tcPr>
          <w:p>
            <w:pPr>
              <w:spacing w:line="480" w:lineRule="exact"/>
              <w:jc w:val="center"/>
              <w:rPr>
                <w:rFonts w:ascii="Times New Roman" w:hAnsi="Times New Roman" w:eastAsia="仿宋_GB2312" w:cs="Times New Roman"/>
                <w:szCs w:val="21"/>
              </w:rPr>
            </w:pPr>
          </w:p>
        </w:tc>
        <w:tc>
          <w:tcPr>
            <w:tcW w:w="5975" w:type="dxa"/>
            <w:vAlign w:val="center"/>
          </w:tcPr>
          <w:p>
            <w:pPr>
              <w:spacing w:line="480" w:lineRule="exact"/>
              <w:ind w:right="960"/>
              <w:jc w:val="center"/>
              <w:rPr>
                <w:rFonts w:ascii="Times New Roman" w:hAnsi="Times New Roman" w:eastAsia="仿宋_GB2312" w:cs="Times New Roman"/>
                <w:szCs w:val="21"/>
              </w:rPr>
            </w:pPr>
          </w:p>
          <w:p>
            <w:pPr>
              <w:spacing w:line="480" w:lineRule="exact"/>
              <w:ind w:right="960"/>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971" w:type="dxa"/>
            <w:vAlign w:val="center"/>
          </w:tcPr>
          <w:p>
            <w:pPr>
              <w:spacing w:line="480" w:lineRule="exact"/>
              <w:jc w:val="center"/>
              <w:rPr>
                <w:rFonts w:ascii="Times New Roman" w:hAnsi="Times New Roman" w:eastAsia="仿宋_GB2312" w:cs="Times New Roman"/>
                <w:szCs w:val="21"/>
              </w:rPr>
            </w:pPr>
          </w:p>
        </w:tc>
        <w:tc>
          <w:tcPr>
            <w:tcW w:w="5975" w:type="dxa"/>
            <w:vAlign w:val="center"/>
          </w:tcPr>
          <w:p>
            <w:pPr>
              <w:spacing w:line="480" w:lineRule="exact"/>
              <w:ind w:right="960"/>
              <w:jc w:val="center"/>
              <w:rPr>
                <w:rFonts w:ascii="Times New Roman" w:hAnsi="Times New Roman" w:eastAsia="仿宋_GB2312" w:cs="Times New Roman"/>
                <w:szCs w:val="21"/>
              </w:rPr>
            </w:pPr>
          </w:p>
          <w:p>
            <w:pPr>
              <w:spacing w:line="480" w:lineRule="exact"/>
              <w:ind w:right="960"/>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971" w:type="dxa"/>
            <w:vAlign w:val="center"/>
          </w:tcPr>
          <w:p>
            <w:pPr>
              <w:spacing w:line="480" w:lineRule="exact"/>
              <w:jc w:val="center"/>
              <w:rPr>
                <w:rFonts w:ascii="Times New Roman" w:hAnsi="Times New Roman" w:eastAsia="仿宋_GB2312" w:cs="Times New Roman"/>
                <w:szCs w:val="21"/>
              </w:rPr>
            </w:pPr>
          </w:p>
          <w:p>
            <w:pPr>
              <w:spacing w:line="480" w:lineRule="exact"/>
              <w:jc w:val="center"/>
              <w:rPr>
                <w:rFonts w:ascii="Times New Roman" w:hAnsi="Times New Roman" w:eastAsia="仿宋_GB2312" w:cs="Times New Roman"/>
                <w:szCs w:val="21"/>
              </w:rPr>
            </w:pPr>
          </w:p>
        </w:tc>
        <w:tc>
          <w:tcPr>
            <w:tcW w:w="5975" w:type="dxa"/>
            <w:vAlign w:val="center"/>
          </w:tcPr>
          <w:p>
            <w:pPr>
              <w:spacing w:line="480" w:lineRule="exact"/>
              <w:ind w:right="960"/>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971" w:type="dxa"/>
            <w:vAlign w:val="center"/>
          </w:tcPr>
          <w:p>
            <w:pPr>
              <w:spacing w:line="480" w:lineRule="exact"/>
              <w:jc w:val="center"/>
              <w:rPr>
                <w:rFonts w:ascii="Times New Roman" w:hAnsi="Times New Roman" w:eastAsia="仿宋_GB2312" w:cs="Times New Roman"/>
                <w:szCs w:val="21"/>
              </w:rPr>
            </w:pPr>
          </w:p>
        </w:tc>
        <w:tc>
          <w:tcPr>
            <w:tcW w:w="5975" w:type="dxa"/>
            <w:vAlign w:val="center"/>
          </w:tcPr>
          <w:p>
            <w:pPr>
              <w:spacing w:line="480" w:lineRule="exact"/>
              <w:ind w:right="960"/>
              <w:jc w:val="center"/>
              <w:rPr>
                <w:rFonts w:ascii="Times New Roman" w:hAnsi="Times New Roman" w:eastAsia="仿宋_GB2312" w:cs="Times New Roman"/>
                <w:szCs w:val="21"/>
              </w:rPr>
            </w:pPr>
          </w:p>
          <w:p>
            <w:pPr>
              <w:spacing w:line="480" w:lineRule="exact"/>
              <w:ind w:right="960"/>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971" w:type="dxa"/>
            <w:vAlign w:val="center"/>
          </w:tcPr>
          <w:p>
            <w:pPr>
              <w:spacing w:line="480" w:lineRule="exact"/>
              <w:jc w:val="center"/>
              <w:rPr>
                <w:rFonts w:ascii="Times New Roman" w:hAnsi="Times New Roman" w:eastAsia="仿宋_GB2312" w:cs="Times New Roman"/>
                <w:szCs w:val="21"/>
              </w:rPr>
            </w:pPr>
          </w:p>
          <w:p>
            <w:pPr>
              <w:spacing w:line="480" w:lineRule="exact"/>
              <w:jc w:val="center"/>
              <w:rPr>
                <w:rFonts w:ascii="Times New Roman" w:hAnsi="Times New Roman" w:eastAsia="仿宋_GB2312" w:cs="Times New Roman"/>
                <w:szCs w:val="21"/>
              </w:rPr>
            </w:pPr>
          </w:p>
        </w:tc>
        <w:tc>
          <w:tcPr>
            <w:tcW w:w="5975" w:type="dxa"/>
            <w:vAlign w:val="center"/>
          </w:tcPr>
          <w:p>
            <w:pPr>
              <w:spacing w:line="480" w:lineRule="exact"/>
              <w:ind w:right="960"/>
              <w:jc w:val="center"/>
              <w:rPr>
                <w:rFonts w:ascii="Times New Roman" w:hAnsi="Times New Roman"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exact"/>
          <w:jc w:val="center"/>
        </w:trPr>
        <w:tc>
          <w:tcPr>
            <w:tcW w:w="2971" w:type="dxa"/>
            <w:vAlign w:val="center"/>
          </w:tcPr>
          <w:p>
            <w:pPr>
              <w:spacing w:line="480" w:lineRule="exact"/>
              <w:jc w:val="center"/>
              <w:rPr>
                <w:rFonts w:ascii="Times New Roman" w:hAnsi="Times New Roman" w:eastAsia="仿宋_GB2312" w:cs="Times New Roman"/>
                <w:szCs w:val="21"/>
              </w:rPr>
            </w:pPr>
          </w:p>
        </w:tc>
        <w:tc>
          <w:tcPr>
            <w:tcW w:w="5975" w:type="dxa"/>
            <w:vAlign w:val="center"/>
          </w:tcPr>
          <w:p>
            <w:pPr>
              <w:spacing w:line="480" w:lineRule="exact"/>
              <w:ind w:right="960"/>
              <w:jc w:val="center"/>
              <w:rPr>
                <w:rFonts w:ascii="Times New Roman" w:hAnsi="Times New Roman" w:eastAsia="仿宋_GB2312" w:cs="Times New Roman"/>
                <w:szCs w:val="21"/>
              </w:rPr>
            </w:pPr>
          </w:p>
        </w:tc>
      </w:tr>
    </w:tbl>
    <w:p>
      <w:pPr>
        <w:rPr>
          <w:rFonts w:hint="default" w:eastAsiaTheme="minorEastAsia"/>
          <w:lang w:val="en-US" w:eastAsia="zh-CN"/>
        </w:rPr>
      </w:pPr>
      <w:r>
        <w:rPr>
          <w:rFonts w:hint="eastAsia"/>
          <w:lang w:val="en-US" w:eastAsia="zh-CN"/>
        </w:rPr>
        <w:t>请填写此表后于2023年2月15日中午前发送到yishudw@126.com</w:t>
      </w:r>
    </w:p>
    <w:sectPr>
      <w:footerReference r:id="rId3" w:type="even"/>
      <w:pgSz w:w="11906" w:h="16838"/>
      <w:pgMar w:top="1440" w:right="1474" w:bottom="1440" w:left="1474" w:header="851" w:footer="992" w:gutter="0"/>
      <w:pgNumType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NkMzRkNzhiZjFjMDE1MzFjYzNlNTcwZTcxYjhmZmMifQ=="/>
  </w:docVars>
  <w:rsids>
    <w:rsidRoot w:val="009558F5"/>
    <w:rsid w:val="00025F48"/>
    <w:rsid w:val="009558F5"/>
    <w:rsid w:val="14CA486F"/>
    <w:rsid w:val="39F35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rFonts w:ascii="Calibri" w:hAnsi="Calibri" w:eastAsia="宋体" w:cs="Times New Roman"/>
      <w:sz w:val="18"/>
      <w:szCs w:val="18"/>
    </w:rPr>
  </w:style>
  <w:style w:type="character" w:styleId="5">
    <w:name w:val="page number"/>
    <w:uiPriority w:val="0"/>
  </w:style>
  <w:style w:type="character" w:customStyle="1" w:styleId="6">
    <w:name w:val="页脚 字符"/>
    <w:basedOn w:val="4"/>
    <w:link w:val="2"/>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362</Words>
  <Characters>2064</Characters>
  <Lines>17</Lines>
  <Paragraphs>4</Paragraphs>
  <TotalTime>3</TotalTime>
  <ScaleCrop>false</ScaleCrop>
  <LinksUpToDate>false</LinksUpToDate>
  <CharactersWithSpaces>2422</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2023-01-04T02:09:00Z</dcterms:created>
  <dc:creator>谢云辉</dc:creator>
  <cp:lastModifiedBy>綦林</cp:lastModifiedBy>
  <dcterms:modified xsi:type="dcterms:W3CDTF">2023-02-11T07:18:10Z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429567CE18B9488B9D2ECB17E0973604</vt:lpwstr>
  </property>
</Properties>
</file>